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51B0" w14:textId="787225DD" w:rsidR="00673F3A" w:rsidRDefault="00C26127">
      <w:pPr>
        <w:spacing w:line="480" w:lineRule="auto"/>
        <w:jc w:val="center"/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/>
          <w:b/>
          <w:color w:val="000000"/>
        </w:rPr>
        <w:t>202</w:t>
      </w:r>
      <w:r w:rsidR="00F76F10">
        <w:rPr>
          <w:rFonts w:ascii="微軟正黑體" w:eastAsia="微軟正黑體" w:hAnsi="微軟正黑體" w:cs="微軟正黑體"/>
          <w:b/>
        </w:rPr>
        <w:t>4</w:t>
      </w:r>
      <w:r>
        <w:rPr>
          <w:rFonts w:ascii="微軟正黑體" w:eastAsia="微軟正黑體" w:hAnsi="微軟正黑體" w:cs="微軟正黑體"/>
          <w:b/>
          <w:color w:val="000000"/>
        </w:rPr>
        <w:t xml:space="preserve"> TiC100社會創新實踐家</w:t>
      </w:r>
    </w:p>
    <w:p w14:paraId="5CD2A4AD" w14:textId="77777777" w:rsidR="00673F3A" w:rsidRDefault="00C26127">
      <w:pPr>
        <w:spacing w:line="480" w:lineRule="auto"/>
        <w:jc w:val="center"/>
        <w:rPr>
          <w:rFonts w:ascii="微軟正黑體" w:eastAsia="微軟正黑體" w:hAnsi="微軟正黑體" w:cs="微軟正黑體"/>
          <w:b/>
          <w:color w:val="000000"/>
          <w:sz w:val="40"/>
          <w:szCs w:val="40"/>
          <w:u w:val="single"/>
        </w:rPr>
      </w:pPr>
      <w:r>
        <w:rPr>
          <w:rFonts w:ascii="微軟正黑體" w:eastAsia="微軟正黑體" w:hAnsi="微軟正黑體" w:cs="微軟正黑體"/>
          <w:b/>
          <w:color w:val="000000"/>
          <w:sz w:val="40"/>
          <w:szCs w:val="40"/>
          <w:u w:val="single"/>
        </w:rPr>
        <w:t>社會創業計劃書</w:t>
      </w:r>
    </w:p>
    <w:p w14:paraId="18047597" w14:textId="77777777" w:rsidR="00673F3A" w:rsidRDefault="00C26127">
      <w:pPr>
        <w:rPr>
          <w:rFonts w:ascii="微軟正黑體" w:eastAsia="微軟正黑體" w:hAnsi="微軟正黑體" w:cs="微軟正黑體"/>
          <w:color w:val="00B0F0"/>
        </w:rPr>
      </w:pPr>
      <w:r>
        <w:rPr>
          <w:rFonts w:ascii="微軟正黑體" w:eastAsia="微軟正黑體" w:hAnsi="微軟正黑體" w:cs="微軟正黑體"/>
          <w:color w:val="00B0F0"/>
        </w:rPr>
        <w:t>◆封面 (</w:t>
      </w:r>
      <w:r>
        <w:rPr>
          <w:rFonts w:ascii="微軟正黑體" w:eastAsia="微軟正黑體" w:hAnsi="微軟正黑體" w:cs="微軟正黑體"/>
          <w:b/>
          <w:color w:val="00B0F0"/>
          <w:sz w:val="18"/>
          <w:szCs w:val="18"/>
        </w:rPr>
        <w:t>表格自行延伸)</w:t>
      </w:r>
    </w:p>
    <w:tbl>
      <w:tblPr>
        <w:tblStyle w:val="10"/>
        <w:tblW w:w="8744" w:type="dxa"/>
        <w:tblInd w:w="-1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7076"/>
      </w:tblGrid>
      <w:tr w:rsidR="00673F3A" w14:paraId="5430F9D4" w14:textId="77777777">
        <w:tc>
          <w:tcPr>
            <w:tcW w:w="1668" w:type="dxa"/>
          </w:tcPr>
          <w:p w14:paraId="7E1FD52E" w14:textId="77777777" w:rsidR="00673F3A" w:rsidRDefault="00C26127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報名主題</w:t>
            </w:r>
          </w:p>
        </w:tc>
        <w:tc>
          <w:tcPr>
            <w:tcW w:w="7076" w:type="dxa"/>
          </w:tcPr>
          <w:p w14:paraId="26422FD0" w14:textId="7FA07439" w:rsidR="00673F3A" w:rsidRDefault="00F76F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環境保護</w:t>
            </w:r>
            <w:r w:rsidR="00C26127">
              <w:rPr>
                <w:rFonts w:ascii="微軟正黑體" w:eastAsia="微軟正黑體" w:hAnsi="微軟正黑體" w:cs="微軟正黑體"/>
                <w:color w:val="000000"/>
              </w:rPr>
              <w:t xml:space="preserve">        </w:t>
            </w:r>
            <w:r w:rsidR="00C26127">
              <w:rPr>
                <w:rFonts w:ascii="微軟正黑體" w:eastAsia="微軟正黑體" w:hAnsi="微軟正黑體" w:cs="微軟正黑體"/>
                <w:color w:val="000000"/>
                <w:sz w:val="36"/>
                <w:szCs w:val="36"/>
              </w:rPr>
              <w:t xml:space="preserve">□ </w:t>
            </w:r>
            <w:r w:rsidR="00C26127">
              <w:rPr>
                <w:rFonts w:ascii="微軟正黑體" w:eastAsia="微軟正黑體" w:hAnsi="微軟正黑體" w:cs="微軟正黑體"/>
                <w:color w:val="000000"/>
              </w:rPr>
              <w:t>社會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關懷</w:t>
            </w:r>
            <w:r w:rsidR="00C26127">
              <w:rPr>
                <w:rFonts w:ascii="微軟正黑體" w:eastAsia="微軟正黑體" w:hAnsi="微軟正黑體" w:cs="微軟正黑體"/>
                <w:color w:val="000000"/>
              </w:rPr>
              <w:t xml:space="preserve">        </w:t>
            </w:r>
            <w:r w:rsidR="00C26127">
              <w:rPr>
                <w:rFonts w:ascii="微軟正黑體" w:eastAsia="微軟正黑體" w:hAnsi="微軟正黑體" w:cs="微軟正黑體"/>
                <w:color w:val="000000"/>
                <w:sz w:val="36"/>
                <w:szCs w:val="36"/>
              </w:rPr>
              <w:t xml:space="preserve">□ 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經營治理</w:t>
            </w:r>
          </w:p>
        </w:tc>
      </w:tr>
      <w:tr w:rsidR="00673F3A" w14:paraId="05785AF6" w14:textId="77777777">
        <w:trPr>
          <w:trHeight w:val="375"/>
        </w:trPr>
        <w:tc>
          <w:tcPr>
            <w:tcW w:w="1668" w:type="dxa"/>
          </w:tcPr>
          <w:p w14:paraId="75ED2DDA" w14:textId="77777777" w:rsidR="00673F3A" w:rsidRDefault="00C26127">
            <w:pPr>
              <w:spacing w:line="276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計畫名稱</w:t>
            </w:r>
          </w:p>
        </w:tc>
        <w:tc>
          <w:tcPr>
            <w:tcW w:w="7076" w:type="dxa"/>
          </w:tcPr>
          <w:p w14:paraId="2704FD5B" w14:textId="77777777" w:rsidR="00673F3A" w:rsidRDefault="00C26127">
            <w:pPr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□全新提案  □進行中</w:t>
            </w:r>
          </w:p>
        </w:tc>
      </w:tr>
      <w:tr w:rsidR="00673F3A" w14:paraId="642F2B90" w14:textId="77777777">
        <w:tc>
          <w:tcPr>
            <w:tcW w:w="1668" w:type="dxa"/>
          </w:tcPr>
          <w:p w14:paraId="75464D1B" w14:textId="77777777" w:rsidR="00673F3A" w:rsidRDefault="00C26127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符合聯合國永續發展目表項目(參閱附件)</w:t>
            </w:r>
          </w:p>
        </w:tc>
        <w:tc>
          <w:tcPr>
            <w:tcW w:w="7076" w:type="dxa"/>
          </w:tcPr>
          <w:p w14:paraId="2508F86D" w14:textId="77777777" w:rsidR="00673F3A" w:rsidRDefault="00C26127">
            <w:pPr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(至多三項)</w:t>
            </w:r>
          </w:p>
        </w:tc>
      </w:tr>
      <w:tr w:rsidR="00673F3A" w14:paraId="1154955D" w14:textId="77777777">
        <w:tc>
          <w:tcPr>
            <w:tcW w:w="1668" w:type="dxa"/>
          </w:tcPr>
          <w:p w14:paraId="00A71579" w14:textId="77777777" w:rsidR="00673F3A" w:rsidRDefault="00C26127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隊名</w:t>
            </w:r>
          </w:p>
        </w:tc>
        <w:tc>
          <w:tcPr>
            <w:tcW w:w="7076" w:type="dxa"/>
          </w:tcPr>
          <w:p w14:paraId="24EF747D" w14:textId="77777777" w:rsidR="00673F3A" w:rsidRDefault="00673F3A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673F3A" w14:paraId="03939D29" w14:textId="77777777">
        <w:trPr>
          <w:trHeight w:val="1357"/>
        </w:trPr>
        <w:tc>
          <w:tcPr>
            <w:tcW w:w="1668" w:type="dxa"/>
          </w:tcPr>
          <w:p w14:paraId="74F2C75E" w14:textId="77777777" w:rsidR="00673F3A" w:rsidRDefault="00C26127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團隊LOGO</w:t>
            </w:r>
          </w:p>
        </w:tc>
        <w:tc>
          <w:tcPr>
            <w:tcW w:w="7076" w:type="dxa"/>
          </w:tcPr>
          <w:p w14:paraId="20D75AA6" w14:textId="77777777" w:rsidR="00673F3A" w:rsidRDefault="00C26127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(電子照片匯入)</w:t>
            </w:r>
          </w:p>
          <w:p w14:paraId="00BD46FC" w14:textId="77777777" w:rsidR="00673F3A" w:rsidRDefault="00673F3A">
            <w:pPr>
              <w:rPr>
                <w:rFonts w:ascii="微軟正黑體" w:eastAsia="微軟正黑體" w:hAnsi="微軟正黑體" w:cs="微軟正黑體"/>
              </w:rPr>
            </w:pPr>
          </w:p>
          <w:p w14:paraId="7858D941" w14:textId="77777777" w:rsidR="00673F3A" w:rsidRDefault="00673F3A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673F3A" w14:paraId="1FFAC4DE" w14:textId="77777777">
        <w:tc>
          <w:tcPr>
            <w:tcW w:w="1668" w:type="dxa"/>
          </w:tcPr>
          <w:p w14:paraId="5100E75D" w14:textId="77777777" w:rsidR="00673F3A" w:rsidRDefault="00C26127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團隊</w:t>
            </w:r>
          </w:p>
          <w:p w14:paraId="2AB8C0D7" w14:textId="77777777" w:rsidR="00673F3A" w:rsidRDefault="00C26127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團體照</w:t>
            </w:r>
          </w:p>
        </w:tc>
        <w:tc>
          <w:tcPr>
            <w:tcW w:w="7076" w:type="dxa"/>
          </w:tcPr>
          <w:p w14:paraId="0CCABAB8" w14:textId="77777777" w:rsidR="00673F3A" w:rsidRDefault="00C26127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(電子檔照片匯入)</w:t>
            </w:r>
          </w:p>
          <w:p w14:paraId="5869EAAD" w14:textId="77777777" w:rsidR="00673F3A" w:rsidRDefault="00673F3A">
            <w:pPr>
              <w:rPr>
                <w:rFonts w:ascii="微軟正黑體" w:eastAsia="微軟正黑體" w:hAnsi="微軟正黑體" w:cs="微軟正黑體"/>
              </w:rPr>
            </w:pPr>
          </w:p>
          <w:p w14:paraId="725CD3C6" w14:textId="77777777" w:rsidR="00673F3A" w:rsidRDefault="00673F3A">
            <w:pPr>
              <w:rPr>
                <w:rFonts w:ascii="微軟正黑體" w:eastAsia="微軟正黑體" w:hAnsi="微軟正黑體" w:cs="微軟正黑體"/>
              </w:rPr>
            </w:pPr>
          </w:p>
          <w:p w14:paraId="6E354677" w14:textId="77777777" w:rsidR="00673F3A" w:rsidRDefault="00673F3A">
            <w:pPr>
              <w:rPr>
                <w:rFonts w:ascii="微軟正黑體" w:eastAsia="微軟正黑體" w:hAnsi="微軟正黑體" w:cs="微軟正黑體"/>
              </w:rPr>
            </w:pPr>
          </w:p>
          <w:p w14:paraId="0CDD4708" w14:textId="77777777" w:rsidR="00673F3A" w:rsidRDefault="00673F3A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673F3A" w14:paraId="61FB2983" w14:textId="77777777">
        <w:tc>
          <w:tcPr>
            <w:tcW w:w="1668" w:type="dxa"/>
            <w:vMerge w:val="restart"/>
          </w:tcPr>
          <w:p w14:paraId="725F2CA5" w14:textId="77777777" w:rsidR="00673F3A" w:rsidRDefault="00C26127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團隊</w:t>
            </w:r>
          </w:p>
          <w:p w14:paraId="4840B864" w14:textId="77777777" w:rsidR="00673F3A" w:rsidRDefault="00C26127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聯絡人</w:t>
            </w:r>
          </w:p>
        </w:tc>
        <w:tc>
          <w:tcPr>
            <w:tcW w:w="7076" w:type="dxa"/>
          </w:tcPr>
          <w:p w14:paraId="75EEB74E" w14:textId="77777777" w:rsidR="00673F3A" w:rsidRDefault="00C26127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姓名: </w:t>
            </w:r>
          </w:p>
        </w:tc>
      </w:tr>
      <w:tr w:rsidR="00673F3A" w14:paraId="7BCA6FF8" w14:textId="77777777">
        <w:tc>
          <w:tcPr>
            <w:tcW w:w="1668" w:type="dxa"/>
            <w:vMerge/>
          </w:tcPr>
          <w:p w14:paraId="7B74824B" w14:textId="77777777" w:rsidR="00673F3A" w:rsidRDefault="00673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7076" w:type="dxa"/>
          </w:tcPr>
          <w:p w14:paraId="3FB7732E" w14:textId="77777777" w:rsidR="00673F3A" w:rsidRDefault="00C26127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手機: </w:t>
            </w:r>
          </w:p>
        </w:tc>
      </w:tr>
      <w:tr w:rsidR="00673F3A" w14:paraId="72DA84B2" w14:textId="77777777">
        <w:tc>
          <w:tcPr>
            <w:tcW w:w="1668" w:type="dxa"/>
            <w:vMerge/>
          </w:tcPr>
          <w:p w14:paraId="20366925" w14:textId="77777777" w:rsidR="00673F3A" w:rsidRDefault="00673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7076" w:type="dxa"/>
          </w:tcPr>
          <w:p w14:paraId="626C6138" w14:textId="77777777" w:rsidR="00673F3A" w:rsidRDefault="00C26127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信箱:</w:t>
            </w:r>
          </w:p>
        </w:tc>
      </w:tr>
    </w:tbl>
    <w:p w14:paraId="44219B52" w14:textId="77777777" w:rsidR="00673F3A" w:rsidRDefault="00673F3A">
      <w:pPr>
        <w:spacing w:line="480" w:lineRule="auto"/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</w:pPr>
    </w:p>
    <w:p w14:paraId="58507FF7" w14:textId="77777777" w:rsidR="00673F3A" w:rsidRDefault="00673F3A">
      <w:pPr>
        <w:spacing w:line="480" w:lineRule="auto"/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</w:pPr>
    </w:p>
    <w:p w14:paraId="234A0524" w14:textId="77777777" w:rsidR="00673F3A" w:rsidRDefault="00673F3A">
      <w:pPr>
        <w:rPr>
          <w:rFonts w:ascii="微軟正黑體" w:eastAsia="微軟正黑體" w:hAnsi="微軟正黑體" w:cs="微軟正黑體"/>
          <w:b/>
          <w:color w:val="00B0F0"/>
        </w:rPr>
      </w:pPr>
    </w:p>
    <w:p w14:paraId="69B40AD2" w14:textId="77777777" w:rsidR="00673F3A" w:rsidRDefault="00673F3A">
      <w:pPr>
        <w:rPr>
          <w:rFonts w:ascii="微軟正黑體" w:eastAsia="微軟正黑體" w:hAnsi="微軟正黑體" w:cs="微軟正黑體"/>
          <w:b/>
          <w:color w:val="00B0F0"/>
        </w:rPr>
      </w:pPr>
    </w:p>
    <w:p w14:paraId="3B1004D6" w14:textId="77777777" w:rsidR="00673F3A" w:rsidRDefault="00673F3A">
      <w:pPr>
        <w:rPr>
          <w:rFonts w:ascii="微軟正黑體" w:eastAsia="微軟正黑體" w:hAnsi="微軟正黑體" w:cs="微軟正黑體"/>
          <w:b/>
          <w:color w:val="00B0F0"/>
        </w:rPr>
      </w:pPr>
    </w:p>
    <w:p w14:paraId="70966AD1" w14:textId="77777777" w:rsidR="00673F3A" w:rsidRDefault="00673F3A">
      <w:pPr>
        <w:rPr>
          <w:rFonts w:ascii="微軟正黑體" w:eastAsia="微軟正黑體" w:hAnsi="微軟正黑體" w:cs="微軟正黑體"/>
          <w:b/>
          <w:color w:val="00B0F0"/>
        </w:rPr>
      </w:pPr>
    </w:p>
    <w:p w14:paraId="558CD567" w14:textId="77777777" w:rsidR="00673F3A" w:rsidRDefault="00673F3A">
      <w:pPr>
        <w:rPr>
          <w:rFonts w:ascii="微軟正黑體" w:eastAsia="微軟正黑體" w:hAnsi="微軟正黑體" w:cs="微軟正黑體"/>
          <w:b/>
          <w:color w:val="00B0F0"/>
        </w:rPr>
      </w:pPr>
    </w:p>
    <w:p w14:paraId="16E3A577" w14:textId="77777777" w:rsidR="00673F3A" w:rsidRDefault="00673F3A">
      <w:pPr>
        <w:rPr>
          <w:rFonts w:ascii="微軟正黑體" w:eastAsia="微軟正黑體" w:hAnsi="微軟正黑體" w:cs="微軟正黑體"/>
          <w:b/>
          <w:color w:val="00B0F0"/>
        </w:rPr>
      </w:pPr>
    </w:p>
    <w:p w14:paraId="364F7FED" w14:textId="77777777" w:rsidR="00673F3A" w:rsidRDefault="00673F3A">
      <w:pPr>
        <w:rPr>
          <w:rFonts w:ascii="微軟正黑體" w:eastAsia="微軟正黑體" w:hAnsi="微軟正黑體" w:cs="微軟正黑體"/>
          <w:b/>
          <w:color w:val="00B0F0"/>
        </w:rPr>
      </w:pPr>
    </w:p>
    <w:p w14:paraId="22EB7BB2" w14:textId="77777777" w:rsidR="00673F3A" w:rsidRDefault="00673F3A">
      <w:pPr>
        <w:rPr>
          <w:rFonts w:ascii="微軟正黑體" w:eastAsia="微軟正黑體" w:hAnsi="微軟正黑體" w:cs="微軟正黑體"/>
          <w:b/>
          <w:color w:val="00B0F0"/>
        </w:rPr>
      </w:pPr>
    </w:p>
    <w:p w14:paraId="3EF511EA" w14:textId="77777777" w:rsidR="00673F3A" w:rsidRDefault="00673F3A">
      <w:pPr>
        <w:rPr>
          <w:rFonts w:ascii="微軟正黑體" w:eastAsia="微軟正黑體" w:hAnsi="微軟正黑體" w:cs="微軟正黑體"/>
          <w:b/>
          <w:color w:val="00B0F0"/>
        </w:rPr>
      </w:pPr>
    </w:p>
    <w:p w14:paraId="5ABD04F7" w14:textId="77777777" w:rsidR="00673F3A" w:rsidRDefault="00673F3A">
      <w:pPr>
        <w:rPr>
          <w:rFonts w:ascii="微軟正黑體" w:eastAsia="微軟正黑體" w:hAnsi="微軟正黑體" w:cs="微軟正黑體"/>
          <w:b/>
          <w:color w:val="00B0F0"/>
        </w:rPr>
      </w:pPr>
    </w:p>
    <w:p w14:paraId="20745219" w14:textId="77777777" w:rsidR="00673F3A" w:rsidRDefault="00673F3A">
      <w:pPr>
        <w:rPr>
          <w:rFonts w:ascii="微軟正黑體" w:eastAsia="微軟正黑體" w:hAnsi="微軟正黑體" w:cs="微軟正黑體"/>
          <w:b/>
          <w:color w:val="00B0F0"/>
        </w:rPr>
      </w:pPr>
    </w:p>
    <w:p w14:paraId="297E3ECF" w14:textId="77777777" w:rsidR="00673F3A" w:rsidRDefault="00673F3A">
      <w:pPr>
        <w:rPr>
          <w:rFonts w:ascii="微軟正黑體" w:eastAsia="微軟正黑體" w:hAnsi="微軟正黑體" w:cs="微軟正黑體"/>
          <w:b/>
          <w:color w:val="00B0F0"/>
        </w:rPr>
      </w:pPr>
    </w:p>
    <w:p w14:paraId="6B3C47BD" w14:textId="77777777" w:rsidR="00673F3A" w:rsidRDefault="00673F3A">
      <w:pPr>
        <w:rPr>
          <w:rFonts w:ascii="微軟正黑體" w:eastAsia="微軟正黑體" w:hAnsi="微軟正黑體" w:cs="微軟正黑體"/>
          <w:b/>
          <w:color w:val="00B0F0"/>
        </w:rPr>
      </w:pPr>
    </w:p>
    <w:p w14:paraId="029914E0" w14:textId="77777777" w:rsidR="00673F3A" w:rsidRDefault="00673F3A">
      <w:pPr>
        <w:rPr>
          <w:rFonts w:ascii="微軟正黑體" w:eastAsia="微軟正黑體" w:hAnsi="微軟正黑體" w:cs="微軟正黑體"/>
          <w:b/>
          <w:color w:val="00B0F0"/>
        </w:rPr>
      </w:pPr>
    </w:p>
    <w:p w14:paraId="45C2888D" w14:textId="77777777" w:rsidR="00673F3A" w:rsidRDefault="00C26127">
      <w:pPr>
        <w:rPr>
          <w:rFonts w:ascii="微軟正黑體" w:eastAsia="微軟正黑體" w:hAnsi="微軟正黑體" w:cs="微軟正黑體"/>
          <w:b/>
          <w:color w:val="00B0F0"/>
          <w:sz w:val="18"/>
          <w:szCs w:val="18"/>
        </w:rPr>
      </w:pPr>
      <w:r>
        <w:rPr>
          <w:rFonts w:ascii="微軟正黑體" w:eastAsia="微軟正黑體" w:hAnsi="微軟正黑體" w:cs="微軟正黑體"/>
          <w:b/>
          <w:color w:val="00B0F0"/>
        </w:rPr>
        <w:t xml:space="preserve">◆內容 </w:t>
      </w:r>
      <w:r>
        <w:rPr>
          <w:rFonts w:ascii="微軟正黑體" w:eastAsia="微軟正黑體" w:hAnsi="微軟正黑體" w:cs="微軟正黑體"/>
          <w:b/>
          <w:color w:val="00B0F0"/>
          <w:sz w:val="18"/>
          <w:szCs w:val="18"/>
        </w:rPr>
        <w:t>( 以14字體大小格式撰寫 ，內容涵蓋下列七項，附上頁碼，表格自行延伸，20頁以內)</w:t>
      </w:r>
    </w:p>
    <w:p w14:paraId="52FD6563" w14:textId="77777777" w:rsidR="00673F3A" w:rsidRDefault="00673F3A">
      <w:pPr>
        <w:rPr>
          <w:rFonts w:ascii="微軟正黑體" w:eastAsia="微軟正黑體" w:hAnsi="微軟正黑體" w:cs="微軟正黑體"/>
          <w:b/>
          <w:color w:val="00B0F0"/>
          <w:sz w:val="18"/>
          <w:szCs w:val="18"/>
        </w:rPr>
      </w:pPr>
    </w:p>
    <w:p w14:paraId="5E27617A" w14:textId="77777777" w:rsidR="00673F3A" w:rsidRDefault="00C26127">
      <w:pPr>
        <w:spacing w:line="460" w:lineRule="auto"/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團隊成員簡介：姓名/現任單位/現任職稱/負責計畫項目。</w:t>
      </w:r>
    </w:p>
    <w:p w14:paraId="27D36F58" w14:textId="77777777" w:rsidR="00673F3A" w:rsidRDefault="00C26127">
      <w:pPr>
        <w:spacing w:line="460" w:lineRule="auto"/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社會創業計畫簡介: 緣起、概念與目的-要解決的社會問題。</w:t>
      </w:r>
    </w:p>
    <w:p w14:paraId="75635DA1" w14:textId="77777777" w:rsidR="00673F3A" w:rsidRDefault="00C26127">
      <w:pPr>
        <w:spacing w:line="460" w:lineRule="auto"/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計畫目標：三年內規劃之具體目標。</w:t>
      </w:r>
    </w:p>
    <w:p w14:paraId="000BE174" w14:textId="77777777" w:rsidR="00673F3A" w:rsidRDefault="00C26127">
      <w:pPr>
        <w:spacing w:line="460" w:lineRule="auto"/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行動方式：計畫時程、解決方法、行銷模式、商業與獲利模式。</w:t>
      </w:r>
    </w:p>
    <w:p w14:paraId="62D4CB46" w14:textId="77777777" w:rsidR="00673F3A" w:rsidRDefault="00C26127">
      <w:pPr>
        <w:spacing w:line="460" w:lineRule="auto"/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可行性分析：關鍵核心技術、挑戰評估、簡易財務分析。</w:t>
      </w:r>
    </w:p>
    <w:p w14:paraId="188715C0" w14:textId="77777777" w:rsidR="00673F3A" w:rsidRDefault="00C26127">
      <w:pPr>
        <w:spacing w:line="460" w:lineRule="auto"/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社會效益：量化與質化效益。</w:t>
      </w:r>
    </w:p>
    <w:p w14:paraId="115A1549" w14:textId="77777777" w:rsidR="00673F3A" w:rsidRDefault="00C26127">
      <w:pPr>
        <w:spacing w:line="460" w:lineRule="auto"/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影片簡介：YOUTUBE連結網址(2~3分鐘)，團隊與議題或進行中任何可以認識本計畫相關影音簡介。</w:t>
      </w:r>
    </w:p>
    <w:p w14:paraId="47EF3D47" w14:textId="77777777" w:rsidR="00673F3A" w:rsidRDefault="00673F3A">
      <w:pPr>
        <w:rPr>
          <w:rFonts w:ascii="圓體-簡" w:eastAsia="圓體-簡" w:hAnsi="圓體-簡" w:cs="圓體-簡"/>
          <w:b/>
          <w:sz w:val="28"/>
          <w:szCs w:val="28"/>
        </w:rPr>
      </w:pPr>
    </w:p>
    <w:sectPr w:rsidR="00673F3A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73FD" w14:textId="77777777" w:rsidR="00A77057" w:rsidRDefault="00A77057">
      <w:r>
        <w:separator/>
      </w:r>
    </w:p>
  </w:endnote>
  <w:endnote w:type="continuationSeparator" w:id="0">
    <w:p w14:paraId="45384237" w14:textId="77777777" w:rsidR="00A77057" w:rsidRDefault="00A7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圓體-簡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786C" w14:textId="77777777" w:rsidR="00673F3A" w:rsidRDefault="00673F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CF38" w14:textId="77777777" w:rsidR="00A77057" w:rsidRDefault="00A77057">
      <w:r>
        <w:separator/>
      </w:r>
    </w:p>
  </w:footnote>
  <w:footnote w:type="continuationSeparator" w:id="0">
    <w:p w14:paraId="0A640BE4" w14:textId="77777777" w:rsidR="00A77057" w:rsidRDefault="00A77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45BC"/>
    <w:multiLevelType w:val="multilevel"/>
    <w:tmpl w:val="0B0C4D66"/>
    <w:lvl w:ilvl="0">
      <w:start w:val="2022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微軟正黑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 w16cid:durableId="27278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3A"/>
    <w:rsid w:val="004E504F"/>
    <w:rsid w:val="005F07B3"/>
    <w:rsid w:val="00673F3A"/>
    <w:rsid w:val="00A77057"/>
    <w:rsid w:val="00C26127"/>
    <w:rsid w:val="00C4214C"/>
    <w:rsid w:val="00F7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E0BD"/>
  <w15:docId w15:val="{E7AA8F97-26C6-4CD3-A9D3-13A1B744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偉龍 彭</dc:creator>
  <cp:keywords/>
  <dc:description/>
  <cp:lastModifiedBy>Peng Wei-lung</cp:lastModifiedBy>
  <cp:revision>2</cp:revision>
  <dcterms:created xsi:type="dcterms:W3CDTF">2024-03-01T05:08:00Z</dcterms:created>
  <dcterms:modified xsi:type="dcterms:W3CDTF">2024-03-01T05:08:00Z</dcterms:modified>
</cp:coreProperties>
</file>